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6"/>
        <w:gridCol w:w="478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Style w:val="cat-Timegrp-18rplc-2"/>
          <w:rFonts w:ascii="Times New Roman" w:eastAsia="Times New Roman" w:hAnsi="Times New Roman" w:cs="Times New Roman"/>
          <w:sz w:val="28"/>
          <w:szCs w:val="28"/>
        </w:rPr>
        <w:t>время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СидорчукаМ.А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возбужденное по ч.1 ст.20.25 КоАП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являющегося индивидуальным предпринимателем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6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Style w:val="cat-FIOgrp-13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5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18810086230002062843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 ст.12.5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помощью защитника не воспользовался, суду пояснил, что штраф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оплатил, </w:t>
      </w:r>
      <w:r>
        <w:rPr>
          <w:rFonts w:ascii="Times New Roman" w:eastAsia="Times New Roman" w:hAnsi="Times New Roman" w:cs="Times New Roman"/>
          <w:sz w:val="28"/>
          <w:szCs w:val="28"/>
        </w:rPr>
        <w:t>так как информация о штрафе не отразилась на сайте «</w:t>
      </w:r>
      <w:r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утерял, доехать до ГИБДД и получить копию постановления не было времени, и</w:t>
      </w:r>
      <w:r>
        <w:rPr>
          <w:rFonts w:ascii="Times New Roman" w:eastAsia="Times New Roman" w:hAnsi="Times New Roman" w:cs="Times New Roman"/>
          <w:sz w:val="28"/>
          <w:szCs w:val="28"/>
        </w:rPr>
        <w:t>нва</w:t>
      </w:r>
      <w:r>
        <w:rPr>
          <w:rFonts w:ascii="Times New Roman" w:eastAsia="Times New Roman" w:hAnsi="Times New Roman" w:cs="Times New Roman"/>
          <w:sz w:val="28"/>
          <w:szCs w:val="28"/>
        </w:rPr>
        <w:t>лидности 1 и 2 группы не имеет, военнослужащим не является.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лицом МО МВД России «Ханты-Мансийский» в отношении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 ст.12.5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 назначением наказания в виде штрафа </w:t>
      </w:r>
      <w:r>
        <w:rPr>
          <w:rStyle w:val="cat-Sumgrp-15rplc-20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от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являлся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штраф по постановлению от </w:t>
      </w:r>
      <w:r>
        <w:rPr>
          <w:rStyle w:val="cat-Dategrp-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</w:t>
      </w:r>
      <w:r>
        <w:rPr>
          <w:rFonts w:ascii="Times New Roman" w:eastAsia="Times New Roman" w:hAnsi="Times New Roman" w:cs="Times New Roman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685225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18810086230002062843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об отсутствии уплаты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мировой судья приходит к выводу о том, что вина </w:t>
      </w:r>
      <w:r>
        <w:rPr>
          <w:rStyle w:val="cat-FIOgrp-1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Style w:val="cat-FIOgrp-1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2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ему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6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Style w:val="cat-PhoneNumbergrp-20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Style w:val="cat-PhoneNumbergrp-21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Style w:val="cat-PhoneNumbergrp-22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</w:t>
      </w:r>
      <w:r>
        <w:rPr>
          <w:rStyle w:val="cat-PhoneNumbergrp-23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КБК 72011601203019000140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0412365400725006122520157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мирового судью, в течение 10 дней со дня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4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</w:p>
    <w:sectPr>
      <w:head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05-</w:t>
    </w:r>
    <w:r>
      <w:rPr>
        <w:rFonts w:ascii="Times New Roman" w:eastAsia="Times New Roman" w:hAnsi="Times New Roman" w:cs="Times New Roman"/>
      </w:rPr>
      <w:t>612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18rplc-2">
    <w:name w:val="cat-Time grp-18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19rplc-11">
    <w:name w:val="cat-Time grp-19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5rplc-14">
    <w:name w:val="cat-Sum grp-15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Sumgrp-15rplc-20">
    <w:name w:val="cat-Sum grp-15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Sumgrp-16rplc-32">
    <w:name w:val="cat-Sum grp-16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20rplc-34">
    <w:name w:val="cat-PhoneNumber grp-20 rplc-34"/>
    <w:basedOn w:val="DefaultParagraphFont"/>
  </w:style>
  <w:style w:type="character" w:customStyle="1" w:styleId="cat-PhoneNumbergrp-21rplc-35">
    <w:name w:val="cat-PhoneNumber grp-21 rplc-35"/>
    <w:basedOn w:val="DefaultParagraphFont"/>
  </w:style>
  <w:style w:type="character" w:customStyle="1" w:styleId="cat-PhoneNumbergrp-22rplc-36">
    <w:name w:val="cat-PhoneNumber grp-22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